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Функциональная структура разделов сайта ЧГПУ</w:t>
      </w:r>
    </w:p>
    <w:p>
      <w:r>
        <w:t>Техническое задание для исполнителя по редизайну сайта</w:t>
      </w:r>
    </w:p>
    <w:p>
      <w:r>
        <w:t>В рамках редизайна официального сайта ЧГПУ необходимо предусмотреть следующую функциональную структуру страниц подразделений университета.</w:t>
      </w:r>
    </w:p>
    <w:p>
      <w:pPr>
        <w:pStyle w:val="Heading2"/>
      </w:pPr>
      <w:r>
        <w:t>1. Институты и факультеты</w:t>
      </w:r>
    </w:p>
    <w:p>
      <w:pPr>
        <w:pStyle w:val="ListBullet"/>
      </w:pPr>
      <w:r>
        <w:rPr>
          <w:b/>
        </w:rPr>
        <w:t xml:space="preserve">Образовательные программы — </w:t>
      </w:r>
      <w:r>
        <w:t>перечень реализуемых образовательных программ с переходом на соответствующие страницы.</w:t>
      </w:r>
    </w:p>
    <w:p>
      <w:pPr>
        <w:pStyle w:val="ListBullet"/>
      </w:pPr>
      <w:r>
        <w:rPr>
          <w:b/>
        </w:rPr>
        <w:t xml:space="preserve">Заказать справку — </w:t>
      </w:r>
      <w:r>
        <w:t>подача заявки на получение справки.</w:t>
      </w:r>
    </w:p>
    <w:p>
      <w:pPr>
        <w:pStyle w:val="ListBullet"/>
      </w:pPr>
      <w:r>
        <w:rPr>
          <w:b/>
        </w:rPr>
        <w:t xml:space="preserve">Структура — </w:t>
      </w:r>
      <w:r>
        <w:t>кафедры и другие подразделения института/факультета с переходом на их страницы.</w:t>
      </w:r>
    </w:p>
    <w:p>
      <w:pPr>
        <w:pStyle w:val="ListBullet"/>
      </w:pPr>
      <w:r>
        <w:rPr>
          <w:b/>
        </w:rPr>
        <w:t xml:space="preserve">Документы — </w:t>
      </w:r>
      <w:r>
        <w:t>размещение документов подразделения.</w:t>
      </w:r>
    </w:p>
    <w:p>
      <w:r>
        <w:t>В нижней части страницы — разворачиваемый блок «О подразделении».</w:t>
      </w:r>
    </w:p>
    <w:p>
      <w:pPr>
        <w:pStyle w:val="Heading2"/>
      </w:pPr>
      <w:r>
        <w:t>2. Кафедры</w:t>
      </w:r>
    </w:p>
    <w:p>
      <w:pPr>
        <w:pStyle w:val="ListBullet"/>
      </w:pPr>
      <w:r>
        <w:rPr>
          <w:b/>
        </w:rPr>
        <w:t xml:space="preserve">Сотрудники — </w:t>
      </w:r>
      <w:r>
        <w:t>список сотрудников кафедры с основной информацией.</w:t>
      </w:r>
    </w:p>
    <w:p>
      <w:pPr>
        <w:pStyle w:val="ListBullet"/>
      </w:pPr>
      <w:r>
        <w:rPr>
          <w:b/>
        </w:rPr>
        <w:t xml:space="preserve">Контакты — </w:t>
      </w:r>
      <w:r>
        <w:t>контактные данные кафедры.</w:t>
      </w:r>
    </w:p>
    <w:p>
      <w:pPr>
        <w:pStyle w:val="ListBullet"/>
      </w:pPr>
      <w:r>
        <w:rPr>
          <w:b/>
        </w:rPr>
        <w:t xml:space="preserve">Документы — </w:t>
      </w:r>
      <w:r>
        <w:t>документы кафедры.</w:t>
      </w:r>
    </w:p>
    <w:p>
      <w:r>
        <w:t>В нижней части страницы — разворачиваемый блок «О подразделении».</w:t>
      </w:r>
    </w:p>
    <w:p>
      <w:pPr>
        <w:pStyle w:val="Heading2"/>
      </w:pPr>
      <w:r>
        <w:t>3. Управления</w:t>
      </w:r>
    </w:p>
    <w:p>
      <w:pPr>
        <w:pStyle w:val="ListBullet"/>
      </w:pPr>
      <w:r>
        <w:rPr>
          <w:b/>
        </w:rPr>
        <w:t xml:space="preserve">Оставить заявку / Получить справку — </w:t>
      </w:r>
      <w:r>
        <w:t>подача обращения или заявки на услугу с учётом функций управления.</w:t>
      </w:r>
    </w:p>
    <w:p>
      <w:pPr>
        <w:pStyle w:val="ListBullet"/>
      </w:pPr>
      <w:r>
        <w:rPr>
          <w:b/>
        </w:rPr>
        <w:t xml:space="preserve">Структура — </w:t>
      </w:r>
      <w:r>
        <w:t>отделы в составе управления, руководители и контакты каждого отдела.</w:t>
      </w:r>
    </w:p>
    <w:p>
      <w:pPr>
        <w:pStyle w:val="ListBullet"/>
      </w:pPr>
      <w:r>
        <w:rPr>
          <w:b/>
        </w:rPr>
        <w:t xml:space="preserve">Контакты — </w:t>
      </w:r>
      <w:r>
        <w:t>общие контактные данные управления.</w:t>
      </w:r>
    </w:p>
    <w:p>
      <w:pPr>
        <w:pStyle w:val="ListBullet"/>
      </w:pPr>
      <w:r>
        <w:rPr>
          <w:b/>
        </w:rPr>
        <w:t xml:space="preserve">Документы — </w:t>
      </w:r>
      <w:r>
        <w:t>нормативные и иные документы управления.</w:t>
      </w:r>
    </w:p>
    <w:p>
      <w:r>
        <w:t>В нижней части страницы — разворачиваемый блок «О подразделении».</w:t>
      </w:r>
    </w:p>
    <w:p>
      <w:pPr>
        <w:pStyle w:val="Heading2"/>
      </w:pPr>
      <w:r>
        <w:t>4. Отделы</w:t>
      </w:r>
    </w:p>
    <w:p>
      <w:pPr>
        <w:pStyle w:val="ListBullet"/>
      </w:pPr>
      <w:r>
        <w:rPr>
          <w:b/>
        </w:rPr>
        <w:t xml:space="preserve">Контакты и руководитель — </w:t>
      </w:r>
      <w:r>
        <w:t>информация о руководителе и контактные данные.</w:t>
      </w:r>
    </w:p>
    <w:p>
      <w:pPr>
        <w:pStyle w:val="ListBullet"/>
      </w:pPr>
      <w:r>
        <w:rPr>
          <w:b/>
        </w:rPr>
        <w:t xml:space="preserve">Документы — </w:t>
      </w:r>
      <w:r>
        <w:t>документы, относящиеся к деятельности отдела.</w:t>
      </w:r>
    </w:p>
    <w:p>
      <w:r>
        <w:t>В нижней части страницы — разворачиваемый блок «О подразделении». Для отдельных подразделений, в частности Пресс-службы, может потребоваться дополнительный функционал; он согласовывается отдельно.</w:t>
      </w:r>
    </w:p>
    <w:p>
      <w:pPr>
        <w:pStyle w:val="Heading2"/>
      </w:pPr>
      <w:r>
        <w:t>5. Руководство и Учёный совет</w:t>
      </w:r>
    </w:p>
    <w:p>
      <w:r>
        <w:t>Сохранить функционал и содержательную структуру разделов «Руководство» и «Учёный совет» близкими к действующей версии сайта. Допускается улучшение визуального представления и навигации без потери существующих информационных возможностей.</w:t>
      </w:r>
    </w:p>
    <w:p>
      <w:pPr>
        <w:pStyle w:val="Heading2"/>
      </w:pPr>
      <w:r>
        <w:t>6. Поступление и Программа развития</w:t>
      </w:r>
    </w:p>
    <w:p>
      <w:r>
        <w:t>Функциональная структура разделов «Поступление» и «Программа развития» представлена в ранее направленных HTML-макетах по ссылке. При разработке необходимо ориентироваться на эти материалы.</w:t>
      </w:r>
    </w:p>
    <w:p>
      <w:pPr>
        <w:pStyle w:val="Heading2"/>
      </w:pPr>
      <w:r>
        <w:t>Общие требования</w:t>
      </w:r>
    </w:p>
    <w:p>
      <w:pPr>
        <w:pStyle w:val="ListNumber"/>
      </w:pPr>
      <w:r>
        <w:t>Для однотипных подразделений использовать единые шаблоны страниц с возможностью адаптации.</w:t>
      </w:r>
    </w:p>
    <w:p>
      <w:pPr>
        <w:pStyle w:val="ListNumber"/>
      </w:pPr>
      <w:r>
        <w:t>Перечисленные пункты определяют обязательные функциональные блоки, но не требуют буквального повторения текущего дизайна.</w:t>
      </w:r>
    </w:p>
    <w:p>
      <w:pPr>
        <w:pStyle w:val="ListNumber"/>
      </w:pPr>
      <w:r>
        <w:t>Исполнитель может предложить оптимизацию расположения, последовательности и группировки блоков с точки зрения UX/UI.</w:t>
      </w:r>
    </w:p>
    <w:p>
      <w:pPr>
        <w:pStyle w:val="ListNumber"/>
      </w:pPr>
      <w:r>
        <w:t>Блок «О подразделении» по умолчанию показывает краткий текст и позволяет раскрыть полное описание без перехода на другую страницу.</w:t>
      </w:r>
    </w:p>
    <w:p>
      <w:pPr>
        <w:pStyle w:val="ListNumber"/>
      </w:pPr>
      <w:r>
        <w:t>Обеспечить удобное обновление информации через систему управления сайтом.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337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3374B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